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Date:11/7/2025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Conducted focused tests on smoother metric category transitions and logged latency improvements.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 implementing caching logic to minimize repeated data fetches during rapid view changes.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Occasional mismatched metric states appear when switching between cached and live data.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calibration for alert visuals and verified consistency across multiple test runs.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Integrate the alert system into the live dashboard build for end-to-end testing.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desync between alert rendering and the live refresh cycle under heavy load.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documentation for the new event scheduling logic and tested under mixed traffic levels.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Continue stress testing with larger datasets and measure generator response times.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Generator stability slightly decreases during prolonged burst simulations.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